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464-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ind w:right="4479" w:hanging="0"/>
        <w:jc w:val="both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Приймак Н.Г.</w:t>
      </w:r>
      <w:r>
        <w:rPr>
          <w:rFonts w:cs="Times New Roman"/>
          <w:b/>
          <w:bCs/>
          <w:iCs/>
        </w:rPr>
        <w:t>,</w:t>
      </w:r>
      <w:r>
        <w:rPr>
          <w:rFonts w:cs="Times New Roman"/>
          <w:b/>
          <w:bCs/>
          <w:iCs/>
          <w:lang w:val="uk-UA"/>
        </w:rPr>
        <w:t xml:space="preserve"> </w:t>
      </w:r>
      <w:r>
        <w:rPr>
          <w:rFonts w:cs="Times New Roman"/>
          <w:b/>
          <w:bCs/>
          <w:iCs/>
        </w:rPr>
        <w:t>технічної</w:t>
      </w:r>
      <w:r>
        <w:rPr>
          <w:rFonts w:cs="Times New Roman"/>
          <w:b/>
          <w:bCs/>
          <w:iCs/>
          <w:lang w:val="uk-UA"/>
        </w:rPr>
        <w:t xml:space="preserve"> </w:t>
      </w:r>
      <w:r>
        <w:rPr>
          <w:rFonts w:cs="Times New Roman"/>
          <w:b/>
          <w:bCs/>
          <w:iCs/>
        </w:rPr>
        <w:t>документації із землеустрою щодо встановлення меж земельної ділянки в натурі (на місцевості) на земельну ділянку для будівництва і обслуговування жи</w:t>
      </w:r>
      <w:r>
        <w:rPr>
          <w:rFonts w:cs="Times New Roman"/>
          <w:b/>
          <w:bCs/>
          <w:iCs/>
          <w:lang w:val="uk-UA"/>
        </w:rPr>
        <w:t>лого</w:t>
      </w:r>
      <w:r>
        <w:rPr>
          <w:rFonts w:cs="Times New Roman"/>
          <w:b/>
          <w:bCs/>
          <w:iCs/>
        </w:rPr>
        <w:t xml:space="preserve">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ind w:firstLine="709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Приймак Ніни Григорівни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Х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</w:t>
      </w:r>
      <w:r>
        <w:rPr>
          <w:rFonts w:eastAsia="Times New Roman" w:cs="Times New Roman"/>
          <w:iCs/>
          <w:color w:val="000000"/>
          <w:lang w:val="uk-UA" w:eastAsia="ar-SA" w:bidi="ar-SA"/>
        </w:rPr>
        <w:t>ТОВ Консультаційним сервісним центром “Гудвіл”</w:t>
      </w:r>
      <w:r>
        <w:rPr>
          <w:rFonts w:cs="Times New Roman"/>
          <w:iCs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lang w:val="uk-UA"/>
        </w:rPr>
        <w:t>4615700392021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01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4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у </w:t>
      </w:r>
      <w:r>
        <w:rPr>
          <w:rFonts w:cs="Times New Roman"/>
          <w:iCs/>
          <w:lang w:val="uk-UA"/>
        </w:rPr>
        <w:t>Дрогобицькому</w:t>
      </w:r>
      <w:r>
        <w:rPr>
          <w:rFonts w:cs="Times New Roman"/>
          <w:iCs/>
        </w:rPr>
        <w:t xml:space="preserve"> районі</w:t>
      </w:r>
      <w:r>
        <w:rPr>
          <w:rFonts w:cs="Times New Roman"/>
          <w:iCs/>
          <w:lang w:val="uk-UA"/>
        </w:rPr>
        <w:t xml:space="preserve"> Міськрайонного управління у Дрогобицькому районі та м. Дрогобичі </w:t>
      </w:r>
      <w:r>
        <w:rPr>
          <w:rFonts w:cs="Times New Roman"/>
          <w:iCs/>
        </w:rPr>
        <w:t xml:space="preserve">Головного управління Держгеокадастру </w:t>
      </w:r>
      <w:r>
        <w:rPr>
          <w:rFonts w:cs="Times New Roman"/>
          <w:iCs/>
          <w:lang w:val="uk-UA"/>
        </w:rPr>
        <w:t>у Львівської</w:t>
      </w:r>
      <w:r>
        <w:rPr>
          <w:rFonts w:cs="Times New Roman"/>
          <w:iCs/>
        </w:rPr>
        <w:t xml:space="preserve"> області, 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firstLine="709"/>
        <w:jc w:val="both"/>
        <w:rPr/>
      </w:pPr>
      <w:r>
        <w:rPr/>
      </w:r>
    </w:p>
    <w:p>
      <w:pPr>
        <w:pStyle w:val="Normal"/>
        <w:shd w:val="clear" w:fill="FFFFFF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>гр.</w:t>
      </w:r>
      <w:r>
        <w:rPr>
          <w:rFonts w:cs="Times New Roman"/>
          <w:bCs/>
          <w:iCs/>
          <w:lang w:val="uk-UA"/>
        </w:rPr>
        <w:t xml:space="preserve"> Приймак Ніні Григорівні</w:t>
      </w:r>
      <w:r>
        <w:rPr>
          <w:rFonts w:cs="Times New Roman"/>
          <w:bCs/>
          <w:iCs/>
        </w:rPr>
        <w:t>, ідентифікаційний номер</w:t>
      </w:r>
      <w:r>
        <w:rPr>
          <w:rFonts w:cs="Times New Roman"/>
          <w:bCs/>
          <w:iCs/>
          <w:lang w:val="uk-UA"/>
        </w:rPr>
        <w:t xml:space="preserve"> 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</w:t>
      </w:r>
      <w:r>
        <w:rPr>
          <w:rFonts w:cs="Times New Roman"/>
          <w:bCs/>
          <w:iCs/>
          <w:lang w:val="uk-UA"/>
        </w:rPr>
        <w:t>на</w:t>
      </w:r>
      <w:r>
        <w:rPr>
          <w:rFonts w:cs="Times New Roman"/>
          <w:bCs/>
          <w:iCs/>
        </w:rPr>
        <w:t xml:space="preserve"> за адресою: 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,1780 </w:t>
      </w:r>
      <w:r>
        <w:rPr>
          <w:rFonts w:cs="Times New Roman"/>
          <w:iCs/>
        </w:rPr>
        <w:t xml:space="preserve">га,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Зміївської міської ради Харківської області.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>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>ність гр. Приймак Ніні Григорівні</w:t>
      </w:r>
      <w:r>
        <w:rPr>
          <w:rFonts w:cs="Times New Roman"/>
          <w:iCs/>
        </w:rPr>
        <w:t xml:space="preserve"> земельну ділянку, кадастровий номер 632178650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311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1780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1780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1780 </w:t>
      </w:r>
      <w:r>
        <w:rPr>
          <w:rFonts w:cs="Times New Roman"/>
          <w:iCs/>
        </w:rPr>
        <w:t>га), що розташована по Х.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311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4. </w:t>
      </w: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Приймак Н.Г.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5. </w:t>
      </w: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ListParagraph"/>
        <w:shd w:val="clear" w:fill="FFFFFF"/>
        <w:ind w:left="0" w:firstLine="567"/>
        <w:jc w:val="both"/>
        <w:rPr/>
      </w:pPr>
      <w:r>
        <w:rPr>
          <w:rFonts w:cs="Times New Roman"/>
          <w:iCs/>
          <w:lang w:val="uk-UA"/>
        </w:rPr>
        <w:t xml:space="preserve">6.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val="clear" w:fill="FFFFFF"/>
        <w:ind w:left="0"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shd w:val="clear" w:fill="FFFFFF"/>
        <w:ind w:left="0"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shd w:val="clear" w:fill="FFFFFF"/>
        <w:ind w:left="0"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jc w:val="center"/>
        <w:rPr>
          <w:rFonts w:eastAsia="Times New Roman" w:cs="Times New Roman"/>
          <w:b/>
          <w:b/>
          <w:bCs/>
          <w:iCs/>
        </w:rPr>
      </w:pPr>
      <w:r>
        <w:rPr>
          <w:rFonts w:eastAsia="Times New Roman" w:cs="Times New Roman"/>
          <w:b/>
          <w:bCs/>
          <w:iCs/>
        </w:rPr>
      </w:r>
    </w:p>
    <w:p>
      <w:pPr>
        <w:pStyle w:val="Normal"/>
        <w:shd w:val="clear" w:fill="FFFFFF"/>
        <w:ind w:left="-57" w:hanging="0"/>
        <w:jc w:val="center"/>
        <w:rPr/>
      </w:pPr>
      <w:r>
        <w:rPr>
          <w:rFonts w:eastAsia="Times New Roman"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</w:rPr>
        <w:t>Міський голова                                                                                          Павло ГОЛОДНІКОВ</w:t>
      </w:r>
      <w:r>
        <w:rPr>
          <w:rFonts w:cs="Times New Roman"/>
        </w:rPr>
        <w:t xml:space="preserve">                                               </w:t>
      </w:r>
    </w:p>
    <w:p>
      <w:pPr>
        <w:pStyle w:val="Normal"/>
        <w:shd w:val="clear" w:fill="FFFFFF"/>
        <w:jc w:val="center"/>
        <w:rPr/>
      </w:pPr>
      <w:r>
        <w:rPr/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right="4479" w:hanging="0"/>
        <w:jc w:val="cente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uk-UA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uk-UA" w:eastAsia="ar-SA" w:bidi="ar-SA"/>
        </w:rPr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val="clear" w:fill="FFFFFF"/>
        <w:ind w:right="4592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4275" w:hanging="0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Application>LibreOffice/5.1.6.2$Linux_X86_64 LibreOffice_project/10m0$Build-2</Application>
  <Pages>2</Pages>
  <Words>393</Words>
  <Characters>2648</Characters>
  <CharactersWithSpaces>3259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2021-04-17T07:41:00Z</cp:lastPrinted>
  <dcterms:modified xsi:type="dcterms:W3CDTF">2021-04-19T15:13:57Z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